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仿宋_GB2312" w:hAnsi="仿宋" w:eastAsia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"/>
          <w:b/>
          <w:bCs/>
          <w:sz w:val="44"/>
          <w:szCs w:val="44"/>
          <w:lang w:val="en-US" w:eastAsia="zh-CN"/>
        </w:rPr>
        <w:t>职业技能等级认定报名须知</w:t>
      </w:r>
    </w:p>
    <w:p>
      <w:pPr>
        <w:widowControl/>
        <w:spacing w:before="100" w:beforeAutospacing="1" w:after="100" w:afterAutospacing="1"/>
        <w:ind w:firstLine="640"/>
        <w:jc w:val="left"/>
        <w:rPr>
          <w:rFonts w:ascii="宋体" w:hAnsi="宋体" w:eastAsia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报名条件：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03030"/>
          <w:spacing w:val="0"/>
          <w:sz w:val="32"/>
          <w:szCs w:val="32"/>
        </w:rPr>
        <w:t>1.具备以下条件之一者，可申报五级/初级工: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  <w:t>(1)年满16周岁，拟从事本职业或相关职业工作。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  <w:t>(2)年满16周岁，从事本职业或相关职业工作。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03030"/>
          <w:spacing w:val="0"/>
          <w:sz w:val="32"/>
          <w:szCs w:val="32"/>
        </w:rPr>
        <w:t>2.具备以下条件之一者，可申报四级/中级工: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  <w:t>(1)累计从事本职业或相关职业工作满5年。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  <w:t>(2)取得本职业或相关职业五级/初级工职业资格(职业技能等级)证书后，累计从事本职业或相关职业工作满3年。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  <w:t>(3)取得本专业或相关专业的技工院校或中等及以上职业院校、专科及以上普通高等学校毕业证书(含在读应届毕业生)。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03030"/>
          <w:spacing w:val="0"/>
          <w:sz w:val="32"/>
          <w:szCs w:val="32"/>
        </w:rPr>
        <w:t>3.具备以下条件之一者，可申报三级/高级工: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  <w:t>(1)累计从事本职业或相关职业工作满10年。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  <w:t>(2)取得本职业或相关职业四级/中级工职业资格(职业技能等级)证书后，累计从事本职业或相关职业工作满4年。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  <w:t>(3)取得符合专业对应关系的初级职称(专业技术人员职业资格)后，累计从事本职业或相关职业工作满1年。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  <w:t>(4)取得本专业或相关专业的技工院校高级工班及以上毕业证书(含在读应届毕业生)。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  <w:t>(5)取得本职业或相关职业四级/中级工职业资格(职业技能等级)证书，并取得高等职业学校、专科及以上普通高等学校本专业或相关专业毕业证书(含在读应届毕业生)。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32"/>
          <w:szCs w:val="32"/>
        </w:rPr>
        <w:t>(6)取得经评估论证的高等职业学校、专科及以上普通高等学校本专业或相关专业的毕业证书(含在读应届毕业生)。</w:t>
      </w:r>
    </w:p>
    <w:p>
      <w:pPr>
        <w:widowControl/>
        <w:spacing w:before="100" w:beforeAutospacing="1" w:after="100" w:afterAutospacing="1"/>
        <w:ind w:firstLine="643"/>
        <w:jc w:val="left"/>
        <w:rPr>
          <w:rFonts w:ascii="宋体" w:hAnsi="宋体" w:eastAsia="宋体" w:cs="宋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申报材料</w:t>
      </w:r>
    </w:p>
    <w:p>
      <w:pPr>
        <w:widowControl/>
        <w:spacing w:before="100" w:beforeAutospacing="1" w:after="100" w:afterAutospacing="1"/>
        <w:ind w:firstLine="6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申报人员须提供</w:t>
      </w:r>
    </w:p>
    <w:p>
      <w:pPr>
        <w:widowControl/>
        <w:numPr>
          <w:ilvl w:val="0"/>
          <w:numId w:val="1"/>
        </w:numPr>
        <w:spacing w:before="100" w:beforeAutospacing="1" w:after="100" w:afterAutospacing="1"/>
        <w:ind w:left="-10" w:leftChars="0" w:firstLine="640" w:firstLineChars="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身份证复印件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学生证复印件</w:t>
      </w:r>
    </w:p>
    <w:p>
      <w:pPr>
        <w:widowControl/>
        <w:numPr>
          <w:ilvl w:val="0"/>
          <w:numId w:val="1"/>
        </w:numPr>
        <w:spacing w:before="100" w:beforeAutospacing="1" w:after="100" w:afterAutospacing="1"/>
        <w:ind w:left="-10" w:leftChars="0" w:firstLine="640" w:firstLineChars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职业技能等级认定个人评价申请表（需贴一寸白底彩照，报考本人签字）</w:t>
      </w:r>
    </w:p>
    <w:p>
      <w:pPr>
        <w:widowControl/>
        <w:numPr>
          <w:ilvl w:val="0"/>
          <w:numId w:val="1"/>
        </w:numPr>
        <w:spacing w:before="100" w:beforeAutospacing="1" w:after="100" w:afterAutospacing="1"/>
        <w:ind w:left="-10" w:leftChars="0" w:firstLine="640" w:firstLineChars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职业技能等级认定团体评价申请表电子档(个人申报无需填写)</w:t>
      </w:r>
    </w:p>
    <w:p>
      <w:pPr>
        <w:widowControl/>
        <w:numPr>
          <w:ilvl w:val="0"/>
          <w:numId w:val="1"/>
        </w:numPr>
        <w:spacing w:before="100" w:beforeAutospacing="1" w:after="100" w:afterAutospacing="1"/>
        <w:ind w:left="-10" w:leftChars="0" w:firstLine="640" w:firstLineChars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职业技能等级认定团体报名人员名册电子档(个人申报无需填写)</w:t>
      </w:r>
    </w:p>
    <w:p>
      <w:pPr>
        <w:widowControl/>
        <w:numPr>
          <w:ilvl w:val="0"/>
          <w:numId w:val="1"/>
        </w:numPr>
        <w:spacing w:before="100" w:beforeAutospacing="1" w:after="100" w:afterAutospacing="1"/>
        <w:ind w:left="-10" w:leftChars="0" w:firstLine="640" w:firstLineChars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监管信息考生导入模板中数据填报到申报职业项即可，后续选项无需填写</w:t>
      </w:r>
    </w:p>
    <w:p>
      <w:pPr>
        <w:widowControl/>
        <w:numPr>
          <w:ilvl w:val="0"/>
          <w:numId w:val="1"/>
        </w:numPr>
        <w:spacing w:before="100" w:beforeAutospacing="1" w:after="100" w:afterAutospacing="1"/>
        <w:ind w:left="-10" w:leftChars="0" w:firstLine="640" w:firstLineChars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本人近期同一底版1寸白底彩色照片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</w:rPr>
        <w:t>张（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一张用于贴准号证，一张用于贴在登记证上，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  <w:lang w:val="en-US" w:eastAsia="zh-CN"/>
        </w:rPr>
        <w:t>放在自己手中备用</w:t>
      </w:r>
      <w:r>
        <w:rPr>
          <w:rFonts w:hint="eastAsia" w:ascii="宋体" w:hAnsi="宋体" w:eastAsia="宋体" w:cs="宋体"/>
          <w:kern w:val="0"/>
          <w:sz w:val="28"/>
          <w:szCs w:val="28"/>
        </w:rPr>
        <w:t>）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照片的电子档（以身份证号命名，免冠、彩色、白底，jpg格式，尺寸比例3：4，单张小于200KB。）</w:t>
      </w:r>
    </w:p>
    <w:p>
      <w:pPr>
        <w:widowControl/>
        <w:numPr>
          <w:ilvl w:val="0"/>
          <w:numId w:val="1"/>
        </w:numPr>
        <w:spacing w:before="100" w:beforeAutospacing="1" w:after="100" w:afterAutospacing="1"/>
        <w:ind w:left="-10" w:leftChars="0" w:firstLine="640" w:firstLineChars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导入考生模板电子档，认真填报表中各项不能有错，否则将导致证书信息错误无法更改。</w:t>
      </w:r>
    </w:p>
    <w:p>
      <w:pPr>
        <w:widowControl/>
        <w:spacing w:before="100" w:beforeAutospacing="1" w:after="100" w:afterAutospacing="1"/>
        <w:ind w:firstLine="6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相关纸质材料、</w:t>
      </w:r>
      <w:r>
        <w:rPr>
          <w:rFonts w:hint="eastAsia" w:ascii="宋体" w:hAnsi="宋体" w:eastAsia="宋体" w:cs="宋体"/>
          <w:kern w:val="0"/>
          <w:sz w:val="28"/>
          <w:szCs w:val="28"/>
        </w:rPr>
        <w:t>复印件一律采用A4纸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规格，按照上述顺序装订好</w:t>
      </w:r>
      <w:r>
        <w:rPr>
          <w:rFonts w:hint="eastAsia" w:ascii="宋体" w:hAnsi="宋体" w:eastAsia="宋体" w:cs="宋体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before="100" w:beforeAutospacing="1" w:after="100" w:afterAutospacing="1"/>
        <w:ind w:left="-10" w:leftChars="0" w:firstLine="640" w:firstLineChars="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申请认定人员一年内没有参加过其它鉴定考试（一年内不准参加两次以上鉴定考试）</w:t>
      </w:r>
    </w:p>
    <w:p>
      <w:pPr>
        <w:widowControl/>
        <w:numPr>
          <w:ilvl w:val="0"/>
          <w:numId w:val="1"/>
        </w:numPr>
        <w:spacing w:before="100" w:beforeAutospacing="1" w:after="100" w:afterAutospacing="1"/>
        <w:ind w:left="-10" w:leftChars="0" w:firstLine="640" w:firstLineChars="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参加认定人员必须年满16周岁。</w:t>
      </w:r>
    </w:p>
    <w:p>
      <w:pPr>
        <w:ind w:firstLine="562" w:firstLineChars="200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/>
          <w:b/>
          <w:bCs/>
          <w:sz w:val="28"/>
          <w:szCs w:val="28"/>
        </w:rPr>
        <w:t>、考评收费标准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初级工：190元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中级工：240元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高级工：300元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技  师：420元  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高级技师：620元  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附件5评价申请表</w:t>
      </w:r>
    </w:p>
    <w:p>
      <w:pPr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jc w:val="both"/>
        <w:rPr>
          <w:rFonts w:hint="default"/>
          <w:sz w:val="36"/>
          <w:szCs w:val="44"/>
          <w:lang w:val="en-US" w:eastAsia="zh-CN"/>
        </w:rPr>
      </w:pPr>
      <w:r>
        <w:rPr>
          <w:rFonts w:hint="eastAsia"/>
          <w:b/>
          <w:bCs/>
          <w:color w:val="FF0000"/>
          <w:sz w:val="36"/>
          <w:szCs w:val="44"/>
          <w:lang w:val="en-US" w:eastAsia="zh-CN"/>
        </w:rPr>
        <w:t>现职业资格或等级证书，等级</w:t>
      </w:r>
      <w:r>
        <w:rPr>
          <w:rFonts w:hint="eastAsia"/>
          <w:sz w:val="36"/>
          <w:szCs w:val="44"/>
          <w:lang w:val="en-US" w:eastAsia="zh-CN"/>
        </w:rPr>
        <w:t>考高级工证的学生需要填写，中级工不填。（</w:t>
      </w:r>
      <w:r>
        <w:rPr>
          <w:rFonts w:hint="eastAsia"/>
          <w:b/>
          <w:bCs/>
          <w:color w:val="FF0000"/>
          <w:sz w:val="36"/>
          <w:szCs w:val="44"/>
          <w:lang w:val="en-US" w:eastAsia="zh-CN"/>
        </w:rPr>
        <w:t>例：中式烹调师中级，四级</w:t>
      </w:r>
      <w:r>
        <w:rPr>
          <w:rFonts w:hint="eastAsia"/>
          <w:sz w:val="36"/>
          <w:szCs w:val="44"/>
          <w:lang w:val="en-US" w:eastAsia="zh-CN"/>
        </w:rPr>
        <w:t>）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</w:pPr>
      <w:r>
        <w:drawing>
          <wp:inline distT="0" distB="0" distL="114300" distR="114300">
            <wp:extent cx="4171950" cy="58293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rPr>
          <w:rFonts w:hint="eastAsia"/>
          <w:b/>
          <w:bCs/>
          <w:sz w:val="28"/>
          <w:szCs w:val="32"/>
          <w:lang w:val="en-US" w:eastAsia="zh-CN"/>
        </w:rPr>
      </w:pPr>
      <w:r>
        <w:rPr>
          <w:rFonts w:hint="eastAsia"/>
          <w:b/>
          <w:bCs/>
          <w:sz w:val="28"/>
          <w:szCs w:val="32"/>
          <w:lang w:val="en-US" w:eastAsia="zh-CN"/>
        </w:rPr>
        <w:t>导入模板</w:t>
      </w:r>
    </w:p>
    <w:p>
      <w:r>
        <w:drawing>
          <wp:inline distT="0" distB="0" distL="114300" distR="114300">
            <wp:extent cx="5266690" cy="337820"/>
            <wp:effectExtent l="0" t="0" r="381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>
      <w:pPr>
        <w:rPr>
          <w:rFonts w:hint="eastAsia"/>
          <w:b/>
          <w:bCs/>
          <w:sz w:val="28"/>
          <w:szCs w:val="32"/>
          <w:lang w:val="en-US" w:eastAsia="zh-CN"/>
        </w:rPr>
      </w:pPr>
      <w:r>
        <w:rPr>
          <w:rFonts w:hint="eastAsia"/>
          <w:b/>
          <w:bCs/>
          <w:sz w:val="28"/>
          <w:szCs w:val="32"/>
          <w:lang w:val="en-US" w:eastAsia="zh-CN"/>
        </w:rPr>
        <w:t>附件7</w:t>
      </w:r>
    </w:p>
    <w:p>
      <w:r>
        <w:drawing>
          <wp:inline distT="0" distB="0" distL="114300" distR="114300">
            <wp:extent cx="5273675" cy="2386330"/>
            <wp:effectExtent l="0" t="0" r="952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8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b/>
          <w:bCs/>
          <w:sz w:val="28"/>
          <w:szCs w:val="32"/>
          <w:lang w:val="en-US" w:eastAsia="zh-CN"/>
        </w:rPr>
      </w:pPr>
      <w:r>
        <w:rPr>
          <w:rFonts w:hint="eastAsia"/>
          <w:b/>
          <w:bCs/>
          <w:sz w:val="28"/>
          <w:szCs w:val="32"/>
          <w:lang w:val="en-US" w:eastAsia="zh-CN"/>
        </w:rPr>
        <w:t>附件12</w:t>
      </w:r>
    </w:p>
    <w:p>
      <w:r>
        <w:drawing>
          <wp:inline distT="0" distB="0" distL="114300" distR="114300">
            <wp:extent cx="5274310" cy="2159635"/>
            <wp:effectExtent l="0" t="0" r="8890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rPr>
          <w:rFonts w:hint="eastAsia"/>
          <w:sz w:val="28"/>
          <w:szCs w:val="32"/>
          <w:lang w:val="en-US" w:eastAsia="zh-CN"/>
        </w:rPr>
      </w:pPr>
      <w:r>
        <w:rPr>
          <w:rFonts w:hint="eastAsia"/>
          <w:sz w:val="28"/>
          <w:szCs w:val="32"/>
          <w:lang w:val="en-US" w:eastAsia="zh-CN"/>
        </w:rPr>
        <w:t>附件17</w:t>
      </w:r>
    </w:p>
    <w:p>
      <w:r>
        <w:drawing>
          <wp:inline distT="0" distB="0" distL="114300" distR="114300">
            <wp:extent cx="4629150" cy="2540000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监管信息</w:t>
      </w:r>
    </w:p>
    <w:p>
      <w:pPr>
        <w:rPr>
          <w:rFonts w:hint="eastAsia"/>
          <w:b/>
          <w:bCs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73040" cy="2129790"/>
            <wp:effectExtent l="0" t="0" r="10160" b="381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2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2E82DD"/>
    <w:multiLevelType w:val="singleLevel"/>
    <w:tmpl w:val="762E82DD"/>
    <w:lvl w:ilvl="0" w:tentative="0">
      <w:start w:val="1"/>
      <w:numFmt w:val="decimal"/>
      <w:suff w:val="nothing"/>
      <w:lvlText w:val="%1、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MTBiMDA0NDQyYTU4NGFhYTdiOTU0MjdiZGVjNmMifQ=="/>
  </w:docVars>
  <w:rsids>
    <w:rsidRoot w:val="00000000"/>
    <w:rsid w:val="174A36DB"/>
    <w:rsid w:val="18BD7832"/>
    <w:rsid w:val="21E91D1A"/>
    <w:rsid w:val="316A7E21"/>
    <w:rsid w:val="341E1D1F"/>
    <w:rsid w:val="5BF311CC"/>
    <w:rsid w:val="74561EEC"/>
    <w:rsid w:val="74CA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833</Words>
  <Characters>853</Characters>
  <Lines>0</Lines>
  <Paragraphs>0</Paragraphs>
  <TotalTime>0</TotalTime>
  <ScaleCrop>false</ScaleCrop>
  <LinksUpToDate>false</LinksUpToDate>
  <CharactersWithSpaces>859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2024-03-02T02:05:00Z</dcterms:created>
  <dc:creator>11022</dc:creator>
  <cp:lastModifiedBy>Administrator</cp:lastModifiedBy>
  <dcterms:modified xsi:type="dcterms:W3CDTF">2024-05-10T02:28:39Z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CB3480A0B188415DA788BE623D2CF5DA_13</vt:lpwstr>
  </property>
</Properties>
</file>